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9B81"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David M. Orn</w:t>
      </w:r>
    </w:p>
    <w:p w14:paraId="17D88BF1"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President &amp; CEO | Healthcare &amp; Life Sciences Executive</w:t>
      </w:r>
    </w:p>
    <w:p w14:paraId="697D5B7D" w14:textId="77777777" w:rsidR="00153C18" w:rsidRPr="00153C18" w:rsidRDefault="00153C18" w:rsidP="00153C18">
      <w:pPr>
        <w:pStyle w:val="NormalWeb"/>
        <w:spacing w:before="0" w:beforeAutospacing="0" w:after="0" w:afterAutospacing="0"/>
        <w:rPr>
          <w:rFonts w:ascii="system-ui" w:hAnsi="system-ui"/>
          <w:sz w:val="28"/>
          <w:szCs w:val="28"/>
        </w:rPr>
      </w:pPr>
    </w:p>
    <w:p w14:paraId="092BBA6E"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David M. Orn is a dynamic and results-driven executive with a distinguished career spanning the healthcare, medical device, food, legal, and advertising industries. As a visionary leader, Dave has successfully led organizations through complex challenges, leveraging his expertise in strategic growth, operational excellence, and market expansion.</w:t>
      </w:r>
    </w:p>
    <w:p w14:paraId="6D9BD6A4" w14:textId="77777777" w:rsidR="00153C18" w:rsidRPr="00153C18" w:rsidRDefault="00153C18" w:rsidP="00153C18">
      <w:pPr>
        <w:pStyle w:val="NormalWeb"/>
        <w:spacing w:before="0" w:beforeAutospacing="0" w:after="0" w:afterAutospacing="0"/>
        <w:rPr>
          <w:rFonts w:ascii="system-ui" w:hAnsi="system-ui"/>
          <w:sz w:val="28"/>
          <w:szCs w:val="28"/>
        </w:rPr>
      </w:pPr>
    </w:p>
    <w:p w14:paraId="0E8632C3"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With a foundation in advertising, Dave developed a deep understanding of branding, market positioning, and creative strategy, driving measurable success for clients. His transition into the legal industry saw him optimize business operations and enhance organizational efficiency at a top law firm. In the food industry, Dave led a major company, overseeing large-scale operations, driving innovation, and ensuring sustained profitability.</w:t>
      </w:r>
    </w:p>
    <w:p w14:paraId="4D562CF2" w14:textId="77777777" w:rsidR="00153C18" w:rsidRPr="00153C18" w:rsidRDefault="00153C18" w:rsidP="00153C18">
      <w:pPr>
        <w:pStyle w:val="NormalWeb"/>
        <w:spacing w:before="0" w:beforeAutospacing="0" w:after="0" w:afterAutospacing="0"/>
        <w:rPr>
          <w:rFonts w:ascii="system-ui" w:hAnsi="system-ui"/>
          <w:sz w:val="28"/>
          <w:szCs w:val="28"/>
        </w:rPr>
      </w:pPr>
    </w:p>
    <w:p w14:paraId="7E070C0A"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Most recently, Dave has made a significant impact in the healthcare and medical device sectors, where his leadership has been instrumental in streamlining operations, ensuring regulatory compliance, and expanding market reach. His ability to navigate complex regulatory landscapes while fostering innovation and strategic partnerships has positioned him as a respected leader in the industry.</w:t>
      </w:r>
    </w:p>
    <w:p w14:paraId="6F65CA73" w14:textId="77777777" w:rsidR="00153C18" w:rsidRPr="00153C18" w:rsidRDefault="00153C18" w:rsidP="00153C18">
      <w:pPr>
        <w:pStyle w:val="NormalWeb"/>
        <w:spacing w:before="0" w:beforeAutospacing="0" w:after="0" w:afterAutospacing="0"/>
        <w:rPr>
          <w:rFonts w:ascii="system-ui" w:hAnsi="system-ui"/>
          <w:sz w:val="28"/>
          <w:szCs w:val="28"/>
        </w:rPr>
      </w:pPr>
    </w:p>
    <w:p w14:paraId="2F14907E" w14:textId="77777777" w:rsidR="00153C18" w:rsidRPr="00153C18" w:rsidRDefault="00153C18" w:rsidP="00153C18">
      <w:pPr>
        <w:pStyle w:val="NormalWeb"/>
        <w:spacing w:before="0" w:beforeAutospacing="0" w:after="0" w:afterAutospacing="0"/>
        <w:rPr>
          <w:rFonts w:ascii="system-ui" w:hAnsi="system-ui"/>
          <w:sz w:val="28"/>
          <w:szCs w:val="28"/>
        </w:rPr>
      </w:pPr>
      <w:r w:rsidRPr="00153C18">
        <w:rPr>
          <w:rFonts w:ascii="system-ui" w:hAnsi="system-ui"/>
          <w:b/>
          <w:bCs/>
          <w:sz w:val="28"/>
          <w:szCs w:val="28"/>
        </w:rPr>
        <w:t>Known for his adaptability, strategic vision, and ability to build high-performing teams, Dave is committed to driving sustainable growth and advancing healthcare solutions. Outside of his professional endeavors, he is passionate about [mentoring emerging leaders, supporting healthcare innovation, or other personal interests].</w:t>
      </w:r>
    </w:p>
    <w:p w14:paraId="42F80F36" w14:textId="77777777" w:rsidR="00153C18" w:rsidRPr="00153C18" w:rsidRDefault="00153C18" w:rsidP="00153C18">
      <w:pPr>
        <w:pStyle w:val="NormalWeb"/>
        <w:spacing w:before="0" w:beforeAutospacing="0" w:after="0" w:afterAutospacing="0"/>
        <w:rPr>
          <w:rFonts w:ascii="system-ui" w:hAnsi="system-ui"/>
          <w:sz w:val="28"/>
          <w:szCs w:val="28"/>
        </w:rPr>
      </w:pPr>
    </w:p>
    <w:p w14:paraId="5AA26B43" w14:textId="77777777" w:rsidR="007D314A" w:rsidRDefault="007D314A"/>
    <w:p w14:paraId="657E7368" w14:textId="77777777" w:rsidR="00153C18" w:rsidRDefault="00153C18"/>
    <w:sectPr w:rsidR="00153C18" w:rsidSect="00153C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18"/>
    <w:rsid w:val="0015329C"/>
    <w:rsid w:val="00153C18"/>
    <w:rsid w:val="003104F1"/>
    <w:rsid w:val="007D314A"/>
    <w:rsid w:val="00A42AC1"/>
    <w:rsid w:val="00B11B6F"/>
    <w:rsid w:val="00D04B46"/>
    <w:rsid w:val="00DB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A16D"/>
  <w15:chartTrackingRefBased/>
  <w15:docId w15:val="{F126025D-51E9-4233-8F0D-3983140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18"/>
    <w:rPr>
      <w:rFonts w:eastAsiaTheme="majorEastAsia" w:cstheme="majorBidi"/>
      <w:color w:val="272727" w:themeColor="text1" w:themeTint="D8"/>
    </w:rPr>
  </w:style>
  <w:style w:type="paragraph" w:styleId="Title">
    <w:name w:val="Title"/>
    <w:basedOn w:val="Normal"/>
    <w:next w:val="Normal"/>
    <w:link w:val="TitleChar"/>
    <w:uiPriority w:val="10"/>
    <w:qFormat/>
    <w:rsid w:val="00153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18"/>
    <w:pPr>
      <w:spacing w:before="160"/>
      <w:jc w:val="center"/>
    </w:pPr>
    <w:rPr>
      <w:i/>
      <w:iCs/>
      <w:color w:val="404040" w:themeColor="text1" w:themeTint="BF"/>
    </w:rPr>
  </w:style>
  <w:style w:type="character" w:customStyle="1" w:styleId="QuoteChar">
    <w:name w:val="Quote Char"/>
    <w:basedOn w:val="DefaultParagraphFont"/>
    <w:link w:val="Quote"/>
    <w:uiPriority w:val="29"/>
    <w:rsid w:val="00153C18"/>
    <w:rPr>
      <w:i/>
      <w:iCs/>
      <w:color w:val="404040" w:themeColor="text1" w:themeTint="BF"/>
    </w:rPr>
  </w:style>
  <w:style w:type="paragraph" w:styleId="ListParagraph">
    <w:name w:val="List Paragraph"/>
    <w:basedOn w:val="Normal"/>
    <w:uiPriority w:val="34"/>
    <w:qFormat/>
    <w:rsid w:val="00153C18"/>
    <w:pPr>
      <w:ind w:left="720"/>
      <w:contextualSpacing/>
    </w:pPr>
  </w:style>
  <w:style w:type="character" w:styleId="IntenseEmphasis">
    <w:name w:val="Intense Emphasis"/>
    <w:basedOn w:val="DefaultParagraphFont"/>
    <w:uiPriority w:val="21"/>
    <w:qFormat/>
    <w:rsid w:val="00153C18"/>
    <w:rPr>
      <w:i/>
      <w:iCs/>
      <w:color w:val="2F5496" w:themeColor="accent1" w:themeShade="BF"/>
    </w:rPr>
  </w:style>
  <w:style w:type="paragraph" w:styleId="IntenseQuote">
    <w:name w:val="Intense Quote"/>
    <w:basedOn w:val="Normal"/>
    <w:next w:val="Normal"/>
    <w:link w:val="IntenseQuoteChar"/>
    <w:uiPriority w:val="30"/>
    <w:qFormat/>
    <w:rsid w:val="0015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C18"/>
    <w:rPr>
      <w:i/>
      <w:iCs/>
      <w:color w:val="2F5496" w:themeColor="accent1" w:themeShade="BF"/>
    </w:rPr>
  </w:style>
  <w:style w:type="character" w:styleId="IntenseReference">
    <w:name w:val="Intense Reference"/>
    <w:basedOn w:val="DefaultParagraphFont"/>
    <w:uiPriority w:val="32"/>
    <w:qFormat/>
    <w:rsid w:val="00153C18"/>
    <w:rPr>
      <w:b/>
      <w:bCs/>
      <w:smallCaps/>
      <w:color w:val="2F5496" w:themeColor="accent1" w:themeShade="BF"/>
      <w:spacing w:val="5"/>
    </w:rPr>
  </w:style>
  <w:style w:type="paragraph" w:styleId="NormalWeb">
    <w:name w:val="Normal (Web)"/>
    <w:basedOn w:val="Normal"/>
    <w:uiPriority w:val="99"/>
    <w:semiHidden/>
    <w:unhideWhenUsed/>
    <w:rsid w:val="00153C18"/>
    <w:pPr>
      <w:spacing w:before="100" w:beforeAutospacing="1" w:after="100" w:afterAutospacing="1"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5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Fitzpatrick</dc:creator>
  <cp:keywords/>
  <dc:description/>
  <cp:lastModifiedBy>Loretta Fitzpatrick</cp:lastModifiedBy>
  <cp:revision>1</cp:revision>
  <dcterms:created xsi:type="dcterms:W3CDTF">2025-02-25T21:37:00Z</dcterms:created>
  <dcterms:modified xsi:type="dcterms:W3CDTF">2025-02-25T21:41:00Z</dcterms:modified>
</cp:coreProperties>
</file>