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8E075" w14:textId="6CB5C63B" w:rsidR="00C33470" w:rsidRDefault="00C33470" w:rsidP="00C33470">
      <w:r>
        <w:t xml:space="preserve">Prince Raj - </w:t>
      </w:r>
      <w:r>
        <w:t>Executive Summary</w:t>
      </w:r>
    </w:p>
    <w:p w14:paraId="67932FFC" w14:textId="37A4403F" w:rsidR="00C33470" w:rsidRDefault="00C33470" w:rsidP="00C33470">
      <w:r>
        <w:t>Enterprise healthcare operations executive with 15+ years of experience building, scaling, and stabilizing complex, regulated healthcare services across multi-state environments. Proven operator at the intersection of clinical care delivery, medical economics, informatics, and compliance—leading organizations through growth, transformation, and crisis while maintaining reliability, quality, and margin discipline. Trusted partner to Boards, CEOs, and physician leadership with a track record of translating strategy into predictable execution at scale. Experience operating in environments supporting 2 million patient encounters annually across diverse regulatory and reimbursement models.</w:t>
      </w:r>
    </w:p>
    <w:p w14:paraId="14A4C7B1" w14:textId="77777777" w:rsidR="00C33470" w:rsidRDefault="00C33470" w:rsidP="00C33470">
      <w:r>
        <w:t>Enterprise Operations &amp; Governance Clinical Workforce Leadership &amp; Strategy</w:t>
      </w:r>
    </w:p>
    <w:p w14:paraId="108D8F6B" w14:textId="77777777" w:rsidR="00C33470" w:rsidRDefault="00C33470" w:rsidP="00C33470">
      <w:pPr>
        <w:spacing w:line="240" w:lineRule="auto"/>
      </w:pPr>
      <w:r>
        <w:t xml:space="preserve">• Enterprise Healthcare Operations &amp; Scaled Execution • Clinical Quality, Safety &amp; Performance Improvement </w:t>
      </w:r>
    </w:p>
    <w:p w14:paraId="21C3C59A" w14:textId="77777777" w:rsidR="00C33470" w:rsidRDefault="00C33470" w:rsidP="00C33470">
      <w:pPr>
        <w:spacing w:line="240" w:lineRule="auto"/>
      </w:pPr>
      <w:r>
        <w:t xml:space="preserve">• Board and C-Suite Partnership • Workforce Scaling, Standardization &amp; Accountability </w:t>
      </w:r>
    </w:p>
    <w:p w14:paraId="6E807497" w14:textId="77777777" w:rsidR="00C33470" w:rsidRDefault="00C33470" w:rsidP="00C33470">
      <w:pPr>
        <w:spacing w:line="240" w:lineRule="auto"/>
      </w:pPr>
      <w:r>
        <w:t>• Crisis Leadership &amp; Operational Stabilization • Clinical &amp; Administrative Leadership Alignment</w:t>
      </w:r>
    </w:p>
    <w:p w14:paraId="5105C847" w14:textId="77777777" w:rsidR="00C33470" w:rsidRDefault="00C33470" w:rsidP="00C33470">
      <w:pPr>
        <w:spacing w:line="240" w:lineRule="auto"/>
      </w:pPr>
      <w:r>
        <w:t>• Change Management in Regulated Environments • Strategic Planning &amp; Innovative Care Delivery Models</w:t>
      </w:r>
    </w:p>
    <w:p w14:paraId="65E13CB5" w14:textId="77777777" w:rsidR="00C33470" w:rsidRDefault="00C33470" w:rsidP="00C33470">
      <w:pPr>
        <w:spacing w:line="240" w:lineRule="auto"/>
      </w:pPr>
      <w:r>
        <w:t xml:space="preserve">• Care Delivery Operating Models &amp; Performance Scorecards </w:t>
      </w:r>
    </w:p>
    <w:p w14:paraId="0CE2E1B2" w14:textId="77777777" w:rsidR="00C33470" w:rsidRDefault="00C33470" w:rsidP="00C33470">
      <w:pPr>
        <w:spacing w:line="240" w:lineRule="auto"/>
      </w:pPr>
      <w:r>
        <w:t>Medical Economics &amp; Performance Technology &amp; Analytics</w:t>
      </w:r>
    </w:p>
    <w:p w14:paraId="76F91964" w14:textId="77777777" w:rsidR="00C33470" w:rsidRDefault="00C33470" w:rsidP="00C33470">
      <w:pPr>
        <w:spacing w:line="240" w:lineRule="auto"/>
      </w:pPr>
      <w:r>
        <w:t>• Medical Economics, Margin Management &amp; Cost Control • Lean, Agile &amp; Scrum Methodologies</w:t>
      </w:r>
    </w:p>
    <w:p w14:paraId="4D500637" w14:textId="77777777" w:rsidR="00C33470" w:rsidRDefault="00C33470" w:rsidP="00C33470">
      <w:pPr>
        <w:spacing w:line="240" w:lineRule="auto"/>
      </w:pPr>
      <w:r>
        <w:t>• Utilization Management &amp; Throughput Optimization • AI Enabled Healthcare Operations</w:t>
      </w:r>
    </w:p>
    <w:p w14:paraId="120B539C" w14:textId="77777777" w:rsidR="00C33470" w:rsidRDefault="00C33470" w:rsidP="00C33470">
      <w:pPr>
        <w:spacing w:line="240" w:lineRule="auto"/>
      </w:pPr>
      <w:r>
        <w:t xml:space="preserve">• Value-Based Care Enablement and quality metrics • Advanced Analytics, Reporting &amp; Dashboards </w:t>
      </w:r>
    </w:p>
    <w:p w14:paraId="19396E67" w14:textId="5793432A" w:rsidR="00CC63A9" w:rsidRDefault="00C33470" w:rsidP="00C33470">
      <w:pPr>
        <w:spacing w:line="240" w:lineRule="auto"/>
      </w:pPr>
      <w:r>
        <w:t>• Revenue Cycle, Documentation, &amp; Coding Integrity • Subject Matter Expert: Electronic Health Record</w:t>
      </w:r>
    </w:p>
    <w:sectPr w:rsidR="00CC6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70"/>
    <w:rsid w:val="002B3311"/>
    <w:rsid w:val="00803D62"/>
    <w:rsid w:val="00B63711"/>
    <w:rsid w:val="00BE66F0"/>
    <w:rsid w:val="00C33470"/>
    <w:rsid w:val="00CC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3C57F"/>
  <w15:chartTrackingRefBased/>
  <w15:docId w15:val="{732F5C3F-1BBE-4913-A7A2-E832B804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4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34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34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34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34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3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4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34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34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34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34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3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470"/>
    <w:rPr>
      <w:rFonts w:eastAsiaTheme="majorEastAsia" w:cstheme="majorBidi"/>
      <w:color w:val="272727" w:themeColor="text1" w:themeTint="D8"/>
    </w:rPr>
  </w:style>
  <w:style w:type="paragraph" w:styleId="Title">
    <w:name w:val="Title"/>
    <w:basedOn w:val="Normal"/>
    <w:next w:val="Normal"/>
    <w:link w:val="TitleChar"/>
    <w:uiPriority w:val="10"/>
    <w:qFormat/>
    <w:rsid w:val="00C33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470"/>
    <w:pPr>
      <w:spacing w:before="160"/>
      <w:jc w:val="center"/>
    </w:pPr>
    <w:rPr>
      <w:i/>
      <w:iCs/>
      <w:color w:val="404040" w:themeColor="text1" w:themeTint="BF"/>
    </w:rPr>
  </w:style>
  <w:style w:type="character" w:customStyle="1" w:styleId="QuoteChar">
    <w:name w:val="Quote Char"/>
    <w:basedOn w:val="DefaultParagraphFont"/>
    <w:link w:val="Quote"/>
    <w:uiPriority w:val="29"/>
    <w:rsid w:val="00C33470"/>
    <w:rPr>
      <w:i/>
      <w:iCs/>
      <w:color w:val="404040" w:themeColor="text1" w:themeTint="BF"/>
    </w:rPr>
  </w:style>
  <w:style w:type="paragraph" w:styleId="ListParagraph">
    <w:name w:val="List Paragraph"/>
    <w:basedOn w:val="Normal"/>
    <w:uiPriority w:val="34"/>
    <w:qFormat/>
    <w:rsid w:val="00C33470"/>
    <w:pPr>
      <w:ind w:left="720"/>
      <w:contextualSpacing/>
    </w:pPr>
  </w:style>
  <w:style w:type="character" w:styleId="IntenseEmphasis">
    <w:name w:val="Intense Emphasis"/>
    <w:basedOn w:val="DefaultParagraphFont"/>
    <w:uiPriority w:val="21"/>
    <w:qFormat/>
    <w:rsid w:val="00C33470"/>
    <w:rPr>
      <w:i/>
      <w:iCs/>
      <w:color w:val="2F5496" w:themeColor="accent1" w:themeShade="BF"/>
    </w:rPr>
  </w:style>
  <w:style w:type="paragraph" w:styleId="IntenseQuote">
    <w:name w:val="Intense Quote"/>
    <w:basedOn w:val="Normal"/>
    <w:next w:val="Normal"/>
    <w:link w:val="IntenseQuoteChar"/>
    <w:uiPriority w:val="30"/>
    <w:qFormat/>
    <w:rsid w:val="00C334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3470"/>
    <w:rPr>
      <w:i/>
      <w:iCs/>
      <w:color w:val="2F5496" w:themeColor="accent1" w:themeShade="BF"/>
    </w:rPr>
  </w:style>
  <w:style w:type="character" w:styleId="IntenseReference">
    <w:name w:val="Intense Reference"/>
    <w:basedOn w:val="DefaultParagraphFont"/>
    <w:uiPriority w:val="32"/>
    <w:qFormat/>
    <w:rsid w:val="00C334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Orn</dc:creator>
  <cp:keywords/>
  <dc:description/>
  <cp:lastModifiedBy>Dave Orn</cp:lastModifiedBy>
  <cp:revision>1</cp:revision>
  <dcterms:created xsi:type="dcterms:W3CDTF">2026-02-19T00:46:00Z</dcterms:created>
  <dcterms:modified xsi:type="dcterms:W3CDTF">2026-02-19T00:47:00Z</dcterms:modified>
</cp:coreProperties>
</file>